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AC76B" w14:textId="77777777" w:rsidR="007B16B4" w:rsidRDefault="007B16B4" w:rsidP="009E7AD0">
      <w:pPr>
        <w:spacing w:after="0" w:line="240" w:lineRule="auto"/>
        <w:jc w:val="center"/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14:paraId="654561E3" w14:textId="0B23009A" w:rsidR="009E7AD0" w:rsidRPr="001806F0" w:rsidRDefault="009E7AD0" w:rsidP="009E7AD0">
      <w:pPr>
        <w:spacing w:after="0" w:line="240" w:lineRule="auto"/>
        <w:jc w:val="center"/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 w:rsidRPr="001806F0"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X Международн</w:t>
      </w:r>
      <w:r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ая</w:t>
      </w:r>
      <w:r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br/>
      </w:r>
      <w:r w:rsidRPr="001806F0"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заочн</w:t>
      </w:r>
      <w:r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ая</w:t>
      </w:r>
      <w:r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</w:t>
      </w:r>
      <w:r w:rsidRPr="001806F0"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научно-практическ</w:t>
      </w:r>
      <w:r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ая</w:t>
      </w:r>
      <w:r w:rsidRPr="001806F0"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конференци</w:t>
      </w:r>
      <w:r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я</w:t>
      </w:r>
    </w:p>
    <w:p w14:paraId="102E3734" w14:textId="77777777" w:rsidR="009E7AD0" w:rsidRPr="007B16B4" w:rsidRDefault="009E7AD0" w:rsidP="009E7AD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 w:rsidRPr="007B16B4">
        <w:rPr>
          <w:rFonts w:ascii="Arial" w:hAnsi="Arial" w:cs="Arial"/>
          <w:b/>
          <w:bCs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ПЕРСПЕКТИВЫ РАЗВИТИЯ ТРАНСПОРТНОГО КОМПЛЕКСА</w:t>
      </w:r>
    </w:p>
    <w:p w14:paraId="0469DCAD" w14:textId="77777777" w:rsidR="007B16B4" w:rsidRDefault="007B16B4" w:rsidP="009E7AD0">
      <w:pPr>
        <w:spacing w:after="0" w:line="240" w:lineRule="auto"/>
        <w:jc w:val="center"/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bookmarkStart w:id="0" w:name="_Hlk209432148"/>
    </w:p>
    <w:p w14:paraId="57F9BEC2" w14:textId="5C214BE8" w:rsidR="009E7AD0" w:rsidRPr="00321751" w:rsidRDefault="009E7AD0" w:rsidP="009E7AD0">
      <w:pPr>
        <w:spacing w:after="0" w:line="240" w:lineRule="auto"/>
        <w:jc w:val="center"/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3 – 6 ноября 2025 года</w:t>
      </w:r>
      <w:r>
        <w:rPr>
          <w:rFonts w:ascii="Arial" w:hAnsi="Arial" w:cs="Arial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, г. Минск</w:t>
      </w:r>
    </w:p>
    <w:bookmarkEnd w:id="0"/>
    <w:p w14:paraId="61516FB3" w14:textId="77777777" w:rsidR="009E7AD0" w:rsidRDefault="009E7AD0" w:rsidP="009E7AD0">
      <w:pPr>
        <w:spacing w:after="0" w:line="240" w:lineRule="auto"/>
        <w:ind w:firstLine="709"/>
        <w:jc w:val="both"/>
        <w:rPr>
          <w:rFonts w:ascii="Arial" w:hAnsi="Arial" w:cs="Arial"/>
          <w:lang w:eastAsia="ru-RU"/>
        </w:rPr>
      </w:pPr>
    </w:p>
    <w:p w14:paraId="0FA4E5C7" w14:textId="1F5D8203" w:rsidR="009E7AD0" w:rsidRDefault="009E7AD0" w:rsidP="009E7AD0">
      <w:pPr>
        <w:spacing w:after="0" w:line="240" w:lineRule="auto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Анализ мировых тенденций развития транспорта и перевозочных процессов показывает, что залогом успешного функционирования и развития транспортной отрасли и всей экономики государства в целом является а</w:t>
      </w:r>
      <w:r w:rsidRPr="00D1503E">
        <w:rPr>
          <w:rFonts w:ascii="Arial" w:hAnsi="Arial" w:cs="Arial"/>
          <w:lang w:eastAsia="ru-RU"/>
        </w:rPr>
        <w:t>ктивное участие ученых</w:t>
      </w:r>
      <w:r>
        <w:rPr>
          <w:rFonts w:ascii="Arial" w:hAnsi="Arial" w:cs="Arial"/>
          <w:lang w:eastAsia="ru-RU"/>
        </w:rPr>
        <w:t>, специалистов-практиков,</w:t>
      </w:r>
      <w:r w:rsidRPr="00D1503E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 xml:space="preserve">общественных деятелей, </w:t>
      </w:r>
      <w:r w:rsidRPr="00D1503E">
        <w:rPr>
          <w:rFonts w:ascii="Arial" w:hAnsi="Arial" w:cs="Arial"/>
          <w:lang w:eastAsia="ru-RU"/>
        </w:rPr>
        <w:t>представителей органов</w:t>
      </w:r>
      <w:r>
        <w:rPr>
          <w:rFonts w:ascii="Arial" w:hAnsi="Arial" w:cs="Arial"/>
          <w:lang w:eastAsia="ru-RU"/>
        </w:rPr>
        <w:t xml:space="preserve"> </w:t>
      </w:r>
      <w:r w:rsidRPr="00D1503E">
        <w:rPr>
          <w:rFonts w:ascii="Arial" w:hAnsi="Arial" w:cs="Arial"/>
          <w:lang w:eastAsia="ru-RU"/>
        </w:rPr>
        <w:t xml:space="preserve">власти </w:t>
      </w:r>
      <w:r>
        <w:rPr>
          <w:rFonts w:ascii="Arial" w:hAnsi="Arial" w:cs="Arial"/>
          <w:lang w:eastAsia="ru-RU"/>
        </w:rPr>
        <w:t>в процессах</w:t>
      </w:r>
      <w:r w:rsidRPr="002B2FED">
        <w:rPr>
          <w:rFonts w:ascii="Arial" w:hAnsi="Arial" w:cs="Arial"/>
          <w:lang w:eastAsia="ru-RU"/>
        </w:rPr>
        <w:t xml:space="preserve"> </w:t>
      </w:r>
      <w:r w:rsidRPr="00D1503E">
        <w:rPr>
          <w:rFonts w:ascii="Arial" w:hAnsi="Arial" w:cs="Arial"/>
          <w:lang w:eastAsia="ru-RU"/>
        </w:rPr>
        <w:t>совершенствовани</w:t>
      </w:r>
      <w:r>
        <w:rPr>
          <w:rFonts w:ascii="Arial" w:hAnsi="Arial" w:cs="Arial"/>
          <w:lang w:eastAsia="ru-RU"/>
        </w:rPr>
        <w:t>я</w:t>
      </w:r>
      <w:r w:rsidRPr="00D1503E">
        <w:rPr>
          <w:rFonts w:ascii="Arial" w:hAnsi="Arial" w:cs="Arial"/>
          <w:lang w:eastAsia="ru-RU"/>
        </w:rPr>
        <w:t xml:space="preserve"> транспортной и логистической</w:t>
      </w:r>
      <w:r>
        <w:rPr>
          <w:rFonts w:ascii="Arial" w:hAnsi="Arial" w:cs="Arial"/>
          <w:lang w:eastAsia="ru-RU"/>
        </w:rPr>
        <w:t xml:space="preserve"> </w:t>
      </w:r>
      <w:r w:rsidRPr="00D1503E">
        <w:rPr>
          <w:rFonts w:ascii="Arial" w:hAnsi="Arial" w:cs="Arial"/>
          <w:lang w:eastAsia="ru-RU"/>
        </w:rPr>
        <w:t>деятельнос</w:t>
      </w:r>
      <w:r>
        <w:rPr>
          <w:rFonts w:ascii="Arial" w:hAnsi="Arial" w:cs="Arial"/>
          <w:lang w:eastAsia="ru-RU"/>
        </w:rPr>
        <w:t>ти, в их последовательности и системности.</w:t>
      </w:r>
    </w:p>
    <w:p w14:paraId="440FCDB2" w14:textId="77777777" w:rsidR="009E7AD0" w:rsidRDefault="009E7AD0" w:rsidP="009E7AD0">
      <w:pPr>
        <w:spacing w:after="0" w:line="240" w:lineRule="auto"/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Поддерживая и пропагандируя такой подход </w:t>
      </w:r>
      <w:r w:rsidRPr="00D1503E">
        <w:rPr>
          <w:rFonts w:ascii="Arial" w:hAnsi="Arial" w:cs="Arial"/>
          <w:lang w:eastAsia="ru-RU"/>
        </w:rPr>
        <w:t>БЕЛОРУССКИЙ</w:t>
      </w:r>
      <w:r>
        <w:rPr>
          <w:rFonts w:ascii="Arial" w:hAnsi="Arial" w:cs="Arial"/>
          <w:lang w:eastAsia="ru-RU"/>
        </w:rPr>
        <w:t xml:space="preserve"> </w:t>
      </w:r>
      <w:r w:rsidRPr="00D1503E">
        <w:rPr>
          <w:rFonts w:ascii="Arial" w:hAnsi="Arial" w:cs="Arial"/>
          <w:lang w:eastAsia="ru-RU"/>
        </w:rPr>
        <w:t xml:space="preserve">НАУЧНО-ИССЛЕДОВАТЕЛЬСКИЙ ИНСТИТУТ ТРАНСПОРТА «ТРАНСТЕХНИКА» </w:t>
      </w:r>
      <w:r>
        <w:rPr>
          <w:rFonts w:ascii="Arial" w:hAnsi="Arial" w:cs="Arial"/>
          <w:lang w:eastAsia="ru-RU"/>
        </w:rPr>
        <w:t xml:space="preserve">как </w:t>
      </w:r>
      <w:r w:rsidRPr="002B2FED">
        <w:rPr>
          <w:rFonts w:ascii="Arial" w:hAnsi="Arial" w:cs="Arial"/>
          <w:lang w:eastAsia="ru-RU"/>
        </w:rPr>
        <w:t>ведущи</w:t>
      </w:r>
      <w:r>
        <w:rPr>
          <w:rFonts w:ascii="Arial" w:hAnsi="Arial" w:cs="Arial"/>
          <w:lang w:eastAsia="ru-RU"/>
        </w:rPr>
        <w:t>й</w:t>
      </w:r>
      <w:r w:rsidRPr="002B2FED">
        <w:rPr>
          <w:rFonts w:ascii="Arial" w:hAnsi="Arial" w:cs="Arial"/>
          <w:lang w:eastAsia="ru-RU"/>
        </w:rPr>
        <w:t xml:space="preserve"> научны</w:t>
      </w:r>
      <w:r>
        <w:rPr>
          <w:rFonts w:ascii="Arial" w:hAnsi="Arial" w:cs="Arial"/>
          <w:lang w:eastAsia="ru-RU"/>
        </w:rPr>
        <w:t>й</w:t>
      </w:r>
      <w:r w:rsidRPr="002B2FED">
        <w:rPr>
          <w:rFonts w:ascii="Arial" w:hAnsi="Arial" w:cs="Arial"/>
          <w:lang w:eastAsia="ru-RU"/>
        </w:rPr>
        <w:t xml:space="preserve"> центр Министерства транспорта и коммуникаций Республики Беларусь</w:t>
      </w:r>
      <w:r>
        <w:rPr>
          <w:rFonts w:ascii="Arial" w:hAnsi="Arial" w:cs="Arial"/>
          <w:lang w:eastAsia="ru-RU"/>
        </w:rPr>
        <w:t xml:space="preserve"> в рамках ежегодной </w:t>
      </w:r>
      <w:r w:rsidRPr="00D1503E">
        <w:rPr>
          <w:rFonts w:ascii="Arial" w:hAnsi="Arial" w:cs="Arial"/>
          <w:lang w:eastAsia="ru-RU"/>
        </w:rPr>
        <w:t>Международн</w:t>
      </w:r>
      <w:r>
        <w:rPr>
          <w:rFonts w:ascii="Arial" w:hAnsi="Arial" w:cs="Arial"/>
          <w:lang w:eastAsia="ru-RU"/>
        </w:rPr>
        <w:t>ой</w:t>
      </w:r>
      <w:r w:rsidRPr="00D1503E">
        <w:rPr>
          <w:rFonts w:ascii="Arial" w:hAnsi="Arial" w:cs="Arial"/>
          <w:lang w:eastAsia="ru-RU"/>
        </w:rPr>
        <w:t xml:space="preserve"> заочн</w:t>
      </w:r>
      <w:r>
        <w:rPr>
          <w:rFonts w:ascii="Arial" w:hAnsi="Arial" w:cs="Arial"/>
          <w:lang w:eastAsia="ru-RU"/>
        </w:rPr>
        <w:t xml:space="preserve">ой </w:t>
      </w:r>
      <w:r w:rsidRPr="00D1503E">
        <w:rPr>
          <w:rFonts w:ascii="Arial" w:hAnsi="Arial" w:cs="Arial"/>
          <w:lang w:eastAsia="ru-RU"/>
        </w:rPr>
        <w:t>научно-практическ</w:t>
      </w:r>
      <w:r>
        <w:rPr>
          <w:rFonts w:ascii="Arial" w:hAnsi="Arial" w:cs="Arial"/>
          <w:lang w:eastAsia="ru-RU"/>
        </w:rPr>
        <w:t>ой</w:t>
      </w:r>
      <w:r w:rsidRPr="00D1503E">
        <w:rPr>
          <w:rFonts w:ascii="Arial" w:hAnsi="Arial" w:cs="Arial"/>
          <w:lang w:eastAsia="ru-RU"/>
        </w:rPr>
        <w:t xml:space="preserve"> конференци</w:t>
      </w:r>
      <w:r>
        <w:rPr>
          <w:rFonts w:ascii="Arial" w:hAnsi="Arial" w:cs="Arial"/>
          <w:lang w:eastAsia="ru-RU"/>
        </w:rPr>
        <w:t>и</w:t>
      </w:r>
      <w:r w:rsidRPr="00453A64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 xml:space="preserve">предоставляет </w:t>
      </w:r>
      <w:r w:rsidRPr="00D97AA1">
        <w:rPr>
          <w:rFonts w:ascii="Arial" w:hAnsi="Arial" w:cs="Arial"/>
          <w:lang w:eastAsia="ru-RU"/>
        </w:rPr>
        <w:t>площадку для научн</w:t>
      </w:r>
      <w:r>
        <w:rPr>
          <w:rFonts w:ascii="Arial" w:hAnsi="Arial" w:cs="Arial"/>
          <w:lang w:eastAsia="ru-RU"/>
        </w:rPr>
        <w:t xml:space="preserve">о-практических </w:t>
      </w:r>
      <w:r w:rsidRPr="00D97AA1">
        <w:rPr>
          <w:rFonts w:ascii="Arial" w:hAnsi="Arial" w:cs="Arial"/>
          <w:lang w:eastAsia="ru-RU"/>
        </w:rPr>
        <w:t>дискусси</w:t>
      </w:r>
      <w:r>
        <w:rPr>
          <w:rFonts w:ascii="Arial" w:hAnsi="Arial" w:cs="Arial"/>
          <w:lang w:eastAsia="ru-RU"/>
        </w:rPr>
        <w:t>й по транспортной тематике.</w:t>
      </w:r>
    </w:p>
    <w:p w14:paraId="2D530DAA" w14:textId="3C6985DC" w:rsidR="009E7AD0" w:rsidRDefault="009E7AD0" w:rsidP="009E7AD0">
      <w:pPr>
        <w:spacing w:after="0" w:line="240" w:lineRule="auto"/>
        <w:ind w:firstLine="709"/>
        <w:jc w:val="both"/>
        <w:rPr>
          <w:rFonts w:ascii="Arial" w:hAnsi="Arial" w:cs="Arial"/>
          <w:lang w:eastAsia="ru-RU"/>
        </w:rPr>
      </w:pPr>
      <w:r w:rsidRPr="00D1503E">
        <w:rPr>
          <w:rFonts w:ascii="Arial" w:hAnsi="Arial" w:cs="Arial"/>
          <w:lang w:eastAsia="ru-RU"/>
        </w:rPr>
        <w:t>Конференция «Перспективы развития транспортного комплекса»</w:t>
      </w:r>
      <w:r>
        <w:rPr>
          <w:rFonts w:ascii="Arial" w:hAnsi="Arial" w:cs="Arial"/>
          <w:lang w:eastAsia="ru-RU"/>
        </w:rPr>
        <w:t xml:space="preserve"> в 2025 году проводится уже в десятый раз. Традиционно конференция </w:t>
      </w:r>
      <w:r w:rsidRPr="00D1503E">
        <w:rPr>
          <w:rFonts w:ascii="Arial" w:hAnsi="Arial" w:cs="Arial"/>
          <w:lang w:eastAsia="ru-RU"/>
        </w:rPr>
        <w:t>посвящена решению проблем</w:t>
      </w:r>
      <w:r>
        <w:rPr>
          <w:rFonts w:ascii="Arial" w:hAnsi="Arial" w:cs="Arial"/>
          <w:lang w:eastAsia="ru-RU"/>
        </w:rPr>
        <w:t xml:space="preserve"> транспортной и логистической деятельности</w:t>
      </w:r>
      <w:r w:rsidRPr="00D1503E">
        <w:rPr>
          <w:rFonts w:ascii="Arial" w:hAnsi="Arial" w:cs="Arial"/>
          <w:lang w:eastAsia="ru-RU"/>
        </w:rPr>
        <w:t xml:space="preserve">, </w:t>
      </w:r>
      <w:r>
        <w:rPr>
          <w:rFonts w:ascii="Arial" w:hAnsi="Arial" w:cs="Arial"/>
          <w:lang w:eastAsia="ru-RU"/>
        </w:rPr>
        <w:t xml:space="preserve">ее </w:t>
      </w:r>
      <w:r w:rsidRPr="00D1503E">
        <w:rPr>
          <w:rFonts w:ascii="Arial" w:hAnsi="Arial" w:cs="Arial"/>
          <w:lang w:eastAsia="ru-RU"/>
        </w:rPr>
        <w:t>теоретическим и практическим аспектам</w:t>
      </w:r>
      <w:r>
        <w:rPr>
          <w:rFonts w:ascii="Arial" w:hAnsi="Arial" w:cs="Arial"/>
          <w:lang w:eastAsia="ru-RU"/>
        </w:rPr>
        <w:t xml:space="preserve">. По итогам конференции </w:t>
      </w:r>
      <w:r w:rsidRPr="00B96791">
        <w:rPr>
          <w:rFonts w:ascii="Arial" w:hAnsi="Arial" w:cs="Arial"/>
          <w:lang w:eastAsia="ru-RU"/>
        </w:rPr>
        <w:t>в формате сетевого издания</w:t>
      </w:r>
      <w:r w:rsidRPr="00617567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>будет о</w:t>
      </w:r>
      <w:r w:rsidRPr="00D1503E">
        <w:rPr>
          <w:rFonts w:ascii="Arial" w:hAnsi="Arial" w:cs="Arial"/>
          <w:lang w:eastAsia="ru-RU"/>
        </w:rPr>
        <w:t>публик</w:t>
      </w:r>
      <w:r>
        <w:rPr>
          <w:rFonts w:ascii="Arial" w:hAnsi="Arial" w:cs="Arial"/>
          <w:lang w:eastAsia="ru-RU"/>
        </w:rPr>
        <w:t xml:space="preserve">ован </w:t>
      </w:r>
      <w:r w:rsidRPr="00617567">
        <w:rPr>
          <w:rFonts w:ascii="Arial" w:hAnsi="Arial" w:cs="Arial"/>
          <w:lang w:eastAsia="ru-RU"/>
        </w:rPr>
        <w:t>сборник статей.</w:t>
      </w:r>
    </w:p>
    <w:p w14:paraId="37412276" w14:textId="77777777" w:rsidR="007B16B4" w:rsidRPr="00F33CFC" w:rsidRDefault="007B16B4" w:rsidP="009E7AD0">
      <w:pPr>
        <w:spacing w:after="0" w:line="240" w:lineRule="auto"/>
        <w:ind w:firstLine="709"/>
        <w:jc w:val="both"/>
        <w:rPr>
          <w:rFonts w:ascii="Arial" w:hAnsi="Arial" w:cs="Arial"/>
          <w:lang w:eastAsia="ru-RU"/>
        </w:rPr>
      </w:pPr>
    </w:p>
    <w:p w14:paraId="74260782" w14:textId="77777777" w:rsidR="009E7AD0" w:rsidRPr="00617567" w:rsidRDefault="009E7AD0" w:rsidP="009E7AD0">
      <w:pPr>
        <w:spacing w:after="0" w:line="240" w:lineRule="auto"/>
        <w:ind w:firstLine="708"/>
        <w:rPr>
          <w:rFonts w:ascii="Arial" w:hAnsi="Arial" w:cs="Arial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 w:rsidRPr="00617567">
        <w:rPr>
          <w:rFonts w:ascii="Arial" w:hAnsi="Arial" w:cs="Arial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ТЕМАТИКА КОНФЕРЕНЦИИ</w:t>
      </w:r>
    </w:p>
    <w:p w14:paraId="71FAF185" w14:textId="77777777" w:rsidR="009E7AD0" w:rsidRDefault="009E7AD0" w:rsidP="009E7AD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ahoma" w:hAnsi="Arial" w:cs="Arial"/>
          <w:color w:val="000000"/>
          <w:szCs w:val="28"/>
          <w:lang w:eastAsia="ru-RU"/>
        </w:rPr>
      </w:pPr>
      <w:r>
        <w:rPr>
          <w:rFonts w:ascii="Arial" w:eastAsia="Tahoma" w:hAnsi="Arial" w:cs="Arial"/>
          <w:color w:val="000000"/>
          <w:szCs w:val="28"/>
          <w:lang w:eastAsia="ru-RU"/>
        </w:rPr>
        <w:t xml:space="preserve">Совершенствование </w:t>
      </w:r>
      <w:r w:rsidRPr="00234BA2">
        <w:rPr>
          <w:rFonts w:ascii="Arial" w:eastAsia="Tahoma" w:hAnsi="Arial" w:cs="Arial"/>
          <w:color w:val="000000"/>
          <w:szCs w:val="28"/>
          <w:lang w:eastAsia="ru-RU"/>
        </w:rPr>
        <w:t>нормативного правового регулирования</w:t>
      </w:r>
      <w:r>
        <w:rPr>
          <w:rFonts w:ascii="Arial" w:eastAsia="Tahoma" w:hAnsi="Arial" w:cs="Arial"/>
          <w:color w:val="000000"/>
          <w:szCs w:val="28"/>
          <w:lang w:eastAsia="ru-RU"/>
        </w:rPr>
        <w:t xml:space="preserve"> на транспорте</w:t>
      </w:r>
    </w:p>
    <w:p w14:paraId="43107FB7" w14:textId="77777777" w:rsidR="009E7AD0" w:rsidRDefault="009E7AD0" w:rsidP="009E7AD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ahoma" w:hAnsi="Arial" w:cs="Arial"/>
          <w:color w:val="000000"/>
          <w:szCs w:val="28"/>
          <w:lang w:eastAsia="ru-RU"/>
        </w:rPr>
      </w:pPr>
      <w:r>
        <w:rPr>
          <w:rFonts w:ascii="Arial" w:eastAsia="Tahoma" w:hAnsi="Arial" w:cs="Arial"/>
          <w:color w:val="000000"/>
          <w:szCs w:val="28"/>
          <w:lang w:eastAsia="ru-RU"/>
        </w:rPr>
        <w:t xml:space="preserve">Перспективные направления и цифровое развитие </w:t>
      </w:r>
      <w:r w:rsidRPr="00195CF0">
        <w:rPr>
          <w:rFonts w:ascii="Arial" w:eastAsia="Tahoma" w:hAnsi="Arial" w:cs="Arial"/>
          <w:color w:val="000000"/>
          <w:szCs w:val="28"/>
          <w:lang w:eastAsia="ru-RU"/>
        </w:rPr>
        <w:t xml:space="preserve">транспортной </w:t>
      </w:r>
      <w:r>
        <w:rPr>
          <w:rFonts w:ascii="Arial" w:eastAsia="Tahoma" w:hAnsi="Arial" w:cs="Arial"/>
          <w:color w:val="000000"/>
          <w:szCs w:val="28"/>
          <w:lang w:eastAsia="ru-RU"/>
        </w:rPr>
        <w:t xml:space="preserve">и логистической </w:t>
      </w:r>
      <w:r w:rsidRPr="00195CF0">
        <w:rPr>
          <w:rFonts w:ascii="Arial" w:eastAsia="Tahoma" w:hAnsi="Arial" w:cs="Arial"/>
          <w:color w:val="000000"/>
          <w:szCs w:val="28"/>
          <w:lang w:eastAsia="ru-RU"/>
        </w:rPr>
        <w:t>деятельности</w:t>
      </w:r>
    </w:p>
    <w:p w14:paraId="6B0067D2" w14:textId="77777777" w:rsidR="009E7AD0" w:rsidRDefault="009E7AD0" w:rsidP="009E7AD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ahoma" w:hAnsi="Arial" w:cs="Arial"/>
          <w:color w:val="000000"/>
          <w:szCs w:val="28"/>
          <w:lang w:eastAsia="ru-RU"/>
        </w:rPr>
      </w:pPr>
      <w:r>
        <w:rPr>
          <w:rFonts w:ascii="Arial" w:eastAsia="Tahoma" w:hAnsi="Arial" w:cs="Arial"/>
          <w:color w:val="000000"/>
          <w:szCs w:val="28"/>
          <w:lang w:eastAsia="ru-RU"/>
        </w:rPr>
        <w:t>С</w:t>
      </w:r>
      <w:r w:rsidRPr="00195CF0">
        <w:rPr>
          <w:rFonts w:ascii="Arial" w:eastAsia="Tahoma" w:hAnsi="Arial" w:cs="Arial"/>
          <w:color w:val="000000"/>
          <w:szCs w:val="28"/>
          <w:lang w:eastAsia="ru-RU"/>
        </w:rPr>
        <w:t>овершенствование процессов управления перевоз</w:t>
      </w:r>
      <w:r>
        <w:rPr>
          <w:rFonts w:ascii="Arial" w:eastAsia="Tahoma" w:hAnsi="Arial" w:cs="Arial"/>
          <w:color w:val="000000"/>
          <w:szCs w:val="28"/>
          <w:lang w:eastAsia="ru-RU"/>
        </w:rPr>
        <w:t>ками</w:t>
      </w:r>
    </w:p>
    <w:p w14:paraId="099BC30D" w14:textId="77777777" w:rsidR="009E7AD0" w:rsidRDefault="009E7AD0" w:rsidP="009E7AD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ahoma" w:hAnsi="Arial" w:cs="Arial"/>
          <w:color w:val="000000"/>
          <w:szCs w:val="28"/>
          <w:lang w:eastAsia="ru-RU"/>
        </w:rPr>
      </w:pPr>
      <w:r w:rsidRPr="00195CF0">
        <w:rPr>
          <w:rFonts w:ascii="Arial" w:eastAsia="Tahoma" w:hAnsi="Arial" w:cs="Arial"/>
          <w:color w:val="000000"/>
          <w:szCs w:val="28"/>
          <w:lang w:eastAsia="ru-RU"/>
        </w:rPr>
        <w:t>Техническая эксплуатация транспортных средств</w:t>
      </w:r>
    </w:p>
    <w:p w14:paraId="37968298" w14:textId="77777777" w:rsidR="009E7AD0" w:rsidRDefault="009E7AD0" w:rsidP="009E7AD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ahoma" w:hAnsi="Arial" w:cs="Arial"/>
          <w:color w:val="000000"/>
          <w:szCs w:val="28"/>
          <w:lang w:eastAsia="ru-RU"/>
        </w:rPr>
      </w:pPr>
      <w:r>
        <w:rPr>
          <w:rFonts w:ascii="Arial" w:eastAsia="Tahoma" w:hAnsi="Arial" w:cs="Arial"/>
          <w:color w:val="000000"/>
          <w:szCs w:val="28"/>
          <w:lang w:eastAsia="ru-RU"/>
        </w:rPr>
        <w:t>Инновационные транспортные средства, системы и технологии</w:t>
      </w:r>
    </w:p>
    <w:p w14:paraId="241CD5E4" w14:textId="77777777" w:rsidR="009E7AD0" w:rsidRDefault="009E7AD0" w:rsidP="009E7AD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ahoma" w:hAnsi="Arial" w:cs="Arial"/>
          <w:color w:val="000000"/>
          <w:szCs w:val="28"/>
          <w:lang w:eastAsia="ru-RU"/>
        </w:rPr>
      </w:pPr>
      <w:r w:rsidRPr="00195CF0">
        <w:rPr>
          <w:rFonts w:ascii="Arial" w:eastAsia="Tahoma" w:hAnsi="Arial" w:cs="Arial"/>
          <w:color w:val="000000"/>
          <w:szCs w:val="28"/>
          <w:lang w:eastAsia="ru-RU"/>
        </w:rPr>
        <w:t>Развитие транспортной и логистической инфраструктуры</w:t>
      </w:r>
    </w:p>
    <w:p w14:paraId="0146490C" w14:textId="77777777" w:rsidR="009E7AD0" w:rsidRDefault="009E7AD0" w:rsidP="009E7AD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ahoma" w:hAnsi="Arial" w:cs="Arial"/>
          <w:color w:val="000000"/>
          <w:szCs w:val="28"/>
          <w:lang w:eastAsia="ru-RU"/>
        </w:rPr>
      </w:pPr>
      <w:r w:rsidRPr="00195CF0">
        <w:rPr>
          <w:rFonts w:ascii="Arial" w:eastAsia="Tahoma" w:hAnsi="Arial" w:cs="Arial"/>
          <w:color w:val="000000"/>
          <w:szCs w:val="28"/>
          <w:lang w:eastAsia="ru-RU"/>
        </w:rPr>
        <w:t>Повышение эффективности, качества и безопасности перевозок</w:t>
      </w:r>
    </w:p>
    <w:p w14:paraId="006D1433" w14:textId="77777777" w:rsidR="009E7AD0" w:rsidRPr="00195CF0" w:rsidRDefault="009E7AD0" w:rsidP="009E7AD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ahoma" w:hAnsi="Arial" w:cs="Arial"/>
          <w:color w:val="000000"/>
          <w:szCs w:val="28"/>
          <w:lang w:eastAsia="ru-RU"/>
        </w:rPr>
      </w:pPr>
      <w:r w:rsidRPr="00195CF0">
        <w:rPr>
          <w:rFonts w:ascii="Arial" w:eastAsia="Tahoma" w:hAnsi="Arial" w:cs="Arial"/>
          <w:color w:val="000000"/>
          <w:szCs w:val="28"/>
          <w:lang w:eastAsia="ru-RU"/>
        </w:rPr>
        <w:t>Кадровое и научное обеспечение транспортной и логистической деятельности</w:t>
      </w:r>
    </w:p>
    <w:p w14:paraId="29C9C3CE" w14:textId="77777777" w:rsidR="007B16B4" w:rsidRDefault="007B16B4" w:rsidP="009E7AD0">
      <w:pPr>
        <w:spacing w:after="0" w:line="240" w:lineRule="auto"/>
        <w:ind w:firstLine="709"/>
        <w:jc w:val="both"/>
        <w:rPr>
          <w:rFonts w:ascii="Arial" w:hAnsi="Arial" w:cs="Arial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</w:p>
    <w:p w14:paraId="569E27C7" w14:textId="62426FD9" w:rsidR="009E7AD0" w:rsidRDefault="009E7AD0" w:rsidP="009E7AD0">
      <w:pPr>
        <w:spacing w:after="0" w:line="240" w:lineRule="auto"/>
        <w:ind w:firstLine="709"/>
        <w:jc w:val="both"/>
        <w:rPr>
          <w:rFonts w:ascii="Arial" w:hAnsi="Arial" w:cs="Arial"/>
          <w:lang w:eastAsia="ru-RU"/>
        </w:rPr>
      </w:pPr>
      <w:r w:rsidRPr="00936715">
        <w:rPr>
          <w:rFonts w:ascii="Arial" w:hAnsi="Arial" w:cs="Arial"/>
          <w:lang w:eastAsia="ru-RU"/>
        </w:rPr>
        <w:t xml:space="preserve">К участию в конференции приглашаются научные работники, </w:t>
      </w:r>
      <w:r>
        <w:rPr>
          <w:rFonts w:ascii="Arial" w:hAnsi="Arial" w:cs="Arial"/>
          <w:lang w:eastAsia="ru-RU"/>
        </w:rPr>
        <w:t>п</w:t>
      </w:r>
      <w:r w:rsidRPr="001E09BE">
        <w:rPr>
          <w:rFonts w:ascii="Arial" w:hAnsi="Arial" w:cs="Arial"/>
          <w:lang w:eastAsia="ru-RU"/>
        </w:rPr>
        <w:t>рофессорско-преподавательский состав</w:t>
      </w:r>
      <w:r>
        <w:rPr>
          <w:rFonts w:ascii="Arial" w:hAnsi="Arial" w:cs="Arial"/>
          <w:lang w:eastAsia="ru-RU"/>
        </w:rPr>
        <w:t xml:space="preserve"> ВУЗов</w:t>
      </w:r>
      <w:r w:rsidRPr="00936715">
        <w:rPr>
          <w:rFonts w:ascii="Arial" w:hAnsi="Arial" w:cs="Arial"/>
          <w:lang w:eastAsia="ru-RU"/>
        </w:rPr>
        <w:t>,</w:t>
      </w:r>
      <w:r>
        <w:rPr>
          <w:rFonts w:ascii="Arial" w:hAnsi="Arial" w:cs="Arial"/>
          <w:lang w:eastAsia="ru-RU"/>
        </w:rPr>
        <w:t xml:space="preserve"> </w:t>
      </w:r>
      <w:r w:rsidRPr="00936715">
        <w:rPr>
          <w:rFonts w:ascii="Arial" w:hAnsi="Arial" w:cs="Arial"/>
          <w:lang w:eastAsia="ru-RU"/>
        </w:rPr>
        <w:t>докторанты, аспиранты, магистранты, специалисты-практики, общественные деятели</w:t>
      </w:r>
      <w:r>
        <w:rPr>
          <w:rFonts w:ascii="Arial" w:hAnsi="Arial" w:cs="Arial"/>
          <w:lang w:eastAsia="ru-RU"/>
        </w:rPr>
        <w:t>,</w:t>
      </w:r>
      <w:r w:rsidRPr="00546A37">
        <w:rPr>
          <w:rFonts w:ascii="Arial" w:hAnsi="Arial" w:cs="Arial"/>
          <w:lang w:eastAsia="ru-RU"/>
        </w:rPr>
        <w:t xml:space="preserve"> </w:t>
      </w:r>
      <w:r w:rsidRPr="00F33CFC">
        <w:rPr>
          <w:rFonts w:ascii="Arial" w:hAnsi="Arial" w:cs="Arial"/>
          <w:lang w:eastAsia="ru-RU"/>
        </w:rPr>
        <w:t>представител</w:t>
      </w:r>
      <w:r>
        <w:rPr>
          <w:rFonts w:ascii="Arial" w:hAnsi="Arial" w:cs="Arial"/>
          <w:lang w:eastAsia="ru-RU"/>
        </w:rPr>
        <w:t>и</w:t>
      </w:r>
      <w:r w:rsidRPr="00F33CFC">
        <w:rPr>
          <w:rFonts w:ascii="Arial" w:hAnsi="Arial" w:cs="Arial"/>
          <w:lang w:eastAsia="ru-RU"/>
        </w:rPr>
        <w:t xml:space="preserve"> органов власти и министерств</w:t>
      </w:r>
      <w:r w:rsidRPr="001A10BE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>транспортной и смежных отраслей.</w:t>
      </w:r>
    </w:p>
    <w:p w14:paraId="0E72E32B" w14:textId="77777777" w:rsidR="009E7AD0" w:rsidRDefault="009E7AD0" w:rsidP="009E7AD0">
      <w:pPr>
        <w:spacing w:after="0" w:line="240" w:lineRule="auto"/>
        <w:ind w:firstLine="709"/>
        <w:jc w:val="both"/>
        <w:rPr>
          <w:rFonts w:ascii="Arial" w:hAnsi="Arial" w:cs="Arial"/>
          <w:lang w:eastAsia="ru-RU"/>
        </w:rPr>
      </w:pPr>
    </w:p>
    <w:p w14:paraId="413AE560" w14:textId="4D2819F2" w:rsidR="009E7AD0" w:rsidRPr="009E7AD0" w:rsidRDefault="009E7AD0" w:rsidP="009E7AD0">
      <w:pPr>
        <w:spacing w:after="0" w:line="240" w:lineRule="auto"/>
        <w:jc w:val="center"/>
        <w:rPr>
          <w:rFonts w:ascii="Arial" w:hAnsi="Arial" w:cs="Arial"/>
          <w:color w:val="0070C0"/>
          <w:u w:val="single"/>
          <w:lang w:eastAsia="ru-RU"/>
        </w:rPr>
      </w:pPr>
      <w:r w:rsidRPr="009E7AD0">
        <w:rPr>
          <w:rFonts w:ascii="Arial" w:hAnsi="Arial" w:cs="Arial"/>
          <w:color w:val="0070C0"/>
          <w:u w:val="single"/>
          <w:lang w:eastAsia="ru-RU"/>
        </w:rPr>
        <w:t>ПРИГЛАШЕНИЕ</w:t>
      </w:r>
      <w:r w:rsidRPr="009E7AD0">
        <w:rPr>
          <w:rFonts w:ascii="Arial" w:hAnsi="Arial" w:cs="Arial"/>
          <w:color w:val="0070C0"/>
          <w:u w:val="single"/>
          <w:lang w:eastAsia="ru-RU"/>
        </w:rPr>
        <w:t xml:space="preserve">, </w:t>
      </w:r>
      <w:r w:rsidRPr="009E7AD0">
        <w:rPr>
          <w:rFonts w:ascii="Arial" w:hAnsi="Arial" w:cs="Arial"/>
          <w:color w:val="0070C0"/>
          <w:u w:val="single"/>
          <w:lang w:val="en-US" w:eastAsia="ru-RU"/>
        </w:rPr>
        <w:t>X</w:t>
      </w:r>
      <w:r w:rsidRPr="009E7AD0">
        <w:rPr>
          <w:rFonts w:ascii="Arial" w:hAnsi="Arial" w:cs="Arial"/>
          <w:color w:val="0070C0"/>
          <w:u w:val="single"/>
          <w:lang w:eastAsia="ru-RU"/>
        </w:rPr>
        <w:t xml:space="preserve"> МЗНП</w:t>
      </w:r>
      <w:r w:rsidRPr="009E7AD0">
        <w:rPr>
          <w:rFonts w:ascii="Arial" w:hAnsi="Arial" w:cs="Arial"/>
          <w:color w:val="0070C0"/>
          <w:u w:val="single"/>
          <w:lang w:eastAsia="ru-RU"/>
        </w:rPr>
        <w:t>К</w:t>
      </w:r>
      <w:r w:rsidR="007B16B4">
        <w:rPr>
          <w:rFonts w:ascii="Arial" w:hAnsi="Arial" w:cs="Arial"/>
          <w:color w:val="0070C0"/>
          <w:u w:val="single"/>
          <w:lang w:eastAsia="ru-RU"/>
        </w:rPr>
        <w:t>,</w:t>
      </w:r>
      <w:r w:rsidRPr="009E7AD0">
        <w:rPr>
          <w:rFonts w:ascii="Arial" w:hAnsi="Arial" w:cs="Arial"/>
          <w:color w:val="0070C0"/>
          <w:u w:val="single"/>
          <w:lang w:eastAsia="ru-RU"/>
        </w:rPr>
        <w:t xml:space="preserve"> </w:t>
      </w:r>
      <w:r w:rsidRPr="009E7AD0">
        <w:rPr>
          <w:rFonts w:ascii="Arial" w:hAnsi="Arial" w:cs="Arial"/>
          <w:color w:val="0070C0"/>
          <w:u w:val="single"/>
          <w:lang w:eastAsia="ru-RU"/>
        </w:rPr>
        <w:t>Минск</w:t>
      </w:r>
    </w:p>
    <w:p w14:paraId="46D854A7" w14:textId="003F5276" w:rsidR="009E7AD0" w:rsidRPr="009E7AD0" w:rsidRDefault="009E7AD0" w:rsidP="009E7AD0">
      <w:pPr>
        <w:spacing w:after="0" w:line="240" w:lineRule="auto"/>
        <w:jc w:val="center"/>
        <w:rPr>
          <w:rFonts w:ascii="Arial" w:hAnsi="Arial" w:cs="Arial"/>
          <w:i/>
          <w:iCs/>
          <w:color w:val="FF0000"/>
          <w:sz w:val="18"/>
          <w:szCs w:val="18"/>
          <w:lang w:eastAsia="ru-RU"/>
        </w:rPr>
      </w:pPr>
      <w:r w:rsidRPr="009E7AD0">
        <w:rPr>
          <w:rFonts w:ascii="Arial" w:hAnsi="Arial" w:cs="Arial"/>
          <w:i/>
          <w:iCs/>
          <w:color w:val="FF0000"/>
          <w:sz w:val="18"/>
          <w:szCs w:val="18"/>
          <w:lang w:eastAsia="ru-RU"/>
        </w:rPr>
        <w:t>(ссылка на скачивание приглашения)</w:t>
      </w:r>
    </w:p>
    <w:sectPr w:rsidR="009E7AD0" w:rsidRPr="009E7AD0" w:rsidSect="007B16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E3E77"/>
    <w:multiLevelType w:val="hybridMultilevel"/>
    <w:tmpl w:val="7CD46CA2"/>
    <w:lvl w:ilvl="0" w:tplc="87EC1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DB8"/>
    <w:rsid w:val="00181DA2"/>
    <w:rsid w:val="001F55F7"/>
    <w:rsid w:val="00204595"/>
    <w:rsid w:val="00242054"/>
    <w:rsid w:val="00302937"/>
    <w:rsid w:val="00377583"/>
    <w:rsid w:val="005D7B79"/>
    <w:rsid w:val="007B16B4"/>
    <w:rsid w:val="00832DB8"/>
    <w:rsid w:val="009E7AD0"/>
    <w:rsid w:val="00DD15C9"/>
    <w:rsid w:val="00ED61FE"/>
    <w:rsid w:val="00F6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55C8"/>
  <w15:chartTrackingRefBased/>
  <w15:docId w15:val="{3B2E25D1-9968-41AE-A6FB-E137E313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AD0"/>
    <w:pPr>
      <w:spacing w:after="200" w:line="276" w:lineRule="auto"/>
      <w:ind w:firstLine="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2025-09-22T08:08:00Z</dcterms:created>
  <dcterms:modified xsi:type="dcterms:W3CDTF">2025-09-22T08:23:00Z</dcterms:modified>
</cp:coreProperties>
</file>